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38" w:rsidRDefault="00784138" w:rsidP="00784138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КРАТКАЯ ПРЕЗЕНТАЦИЯ ОБРАЗОВАТЕЛЬНОЙ ПРОГРАММЫ МДОБУ ЦРР – Д/С № 30 «ЛЕСНАЯ СКАЗКА»</w:t>
      </w:r>
    </w:p>
    <w:p w:rsidR="00784138" w:rsidRDefault="00784138" w:rsidP="00784138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Образовательная программа дошкольного образования Муниципального дошкольного образовательного бюджетного учреждения «Центр развития ребенка – детский сад № 30 «Лесная сказка» </w:t>
      </w:r>
      <w:proofErr w:type="spellStart"/>
      <w:r>
        <w:rPr>
          <w:bCs/>
          <w:sz w:val="28"/>
          <w:szCs w:val="28"/>
        </w:rPr>
        <w:t>Арсеньевского</w:t>
      </w:r>
      <w:proofErr w:type="spellEnd"/>
      <w:r>
        <w:rPr>
          <w:bCs/>
          <w:sz w:val="28"/>
          <w:szCs w:val="28"/>
        </w:rPr>
        <w:t xml:space="preserve"> городского округа (далее – Программа) разработана в соответствии с ФГОС дошкольного образования и с учетом Федеральной образовательной программы дошкольного образования (далее – Федеральная программа)</w:t>
      </w:r>
    </w:p>
    <w:p w:rsidR="00784138" w:rsidRDefault="00784138" w:rsidP="00784138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Обязательная часть Программы соответствует Федеральной программе, ее объем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в соответствии с ФГОС ДО составляет не менее 60% от общего объема Программы.</w:t>
      </w:r>
    </w:p>
    <w:p w:rsidR="00784138" w:rsidRDefault="00784138" w:rsidP="007841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Часть, формируемая участниками образовательных отношений, составляет не более 40% и ориентирована:</w:t>
      </w:r>
    </w:p>
    <w:p w:rsidR="00784138" w:rsidRDefault="00784138" w:rsidP="007841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 специфику (национальных, социокультурных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региональных условий в которых осуществляется образовательная деятельность); </w:t>
      </w:r>
    </w:p>
    <w:p w:rsidR="00784138" w:rsidRDefault="00784138" w:rsidP="007841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 сложившиеся традиции ДОО; </w:t>
      </w:r>
    </w:p>
    <w:p w:rsidR="00784138" w:rsidRDefault="00784138" w:rsidP="007841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</w:t>
      </w:r>
    </w:p>
    <w:p w:rsidR="00784138" w:rsidRDefault="00784138" w:rsidP="007841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Реализация Программы предусматривает взаимодействие с разными субъектами образовательных отношений, осуществляется с учётом принципов ДО, зафиксированных во ФГОС ДО.</w:t>
      </w:r>
    </w:p>
    <w:p w:rsidR="00784138" w:rsidRDefault="00784138" w:rsidP="007841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Программа является основой для преемственности уровней дошкольного и начального общего образования.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784138" w:rsidRDefault="00784138" w:rsidP="00784138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784138" w:rsidRDefault="00784138" w:rsidP="007841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784138" w:rsidRDefault="00784138" w:rsidP="007841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784138" w:rsidRDefault="00784138" w:rsidP="007841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784138" w:rsidRDefault="00784138" w:rsidP="007841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- создание условий для равного доступа к образованию для всех детей </w:t>
      </w: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дошкольного возраста с учётом разнообразия образовательных потребностей и индивидуальных возможностей;</w:t>
      </w:r>
    </w:p>
    <w:p w:rsidR="00784138" w:rsidRDefault="00784138" w:rsidP="007841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- охрана и укрепление физического и психического здоровья детей, в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т.ч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>. их эмоционального благополучия;</w:t>
      </w:r>
    </w:p>
    <w:p w:rsidR="00784138" w:rsidRDefault="00784138" w:rsidP="007841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784138" w:rsidRDefault="00784138" w:rsidP="007841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784138" w:rsidRDefault="00784138" w:rsidP="007841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784138" w:rsidRDefault="00784138" w:rsidP="00784138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При разработке Программы учтены национально-культурные особенности региона. Содержание дошкольного образования в ДОУ включает в себя вопросы истории и культуры народов Дальнего востока. Дошкольников знакомят с самобытностью и уникальностью национальной культуры. Дети знакомятся с предметным миром, различными видами фольклора (сказки, песенки, хороводы, и т.д.), праздниками и традициями, народной декоративной росписью. Приобщение детей к народной культуре является средством формирования у них патриотических чувств и любви к родному краю.</w:t>
      </w:r>
    </w:p>
    <w:p w:rsidR="00784138" w:rsidRDefault="00784138" w:rsidP="00784138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4138" w:rsidRDefault="00784138" w:rsidP="0078413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Возрастные и иные категории детей, на которых ориентирована образовательная программа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МДОБУ ЦРР – д/с № 30 «Лесная сказка» обеспечивает воспитание, обучение и развитие детей, а также присмотр, уход и оздоровление воспитанников в возрасте от 1 до 7 лет. 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детском саду функционирует 5 групп общеразвивающей направленности. По наполняемости группы соответствуют требованиям СанПиН 2.4.3648-20 от 28.09.2020 № «Санитарно- эпидемиологические требования к организации воспитания и обучения, отдыха и оздоровления детей и молодежи». 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Детский сад работает в режиме 5-дневной недели с 10,5 часовым пребыванием дошкольников. 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и воспитание в дошкольном учреждении ведётся на русском языке. Образовательный процесс с воспитанниками строится с учетом возрастных и индивидуальных особенностей развития детей дошкольного возраста. </w:t>
      </w:r>
    </w:p>
    <w:p w:rsidR="00784138" w:rsidRDefault="00784138" w:rsidP="00784138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Уровни дошкольного образования:</w:t>
      </w:r>
    </w:p>
    <w:p w:rsidR="00784138" w:rsidRDefault="00784138" w:rsidP="00784138">
      <w:pPr>
        <w:numPr>
          <w:ilvl w:val="0"/>
          <w:numId w:val="1"/>
        </w:numPr>
        <w:spacing w:after="0" w:line="240" w:lineRule="auto"/>
        <w:ind w:left="0" w:firstLine="6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первая младшая группа – 1-3 года;</w:t>
      </w:r>
    </w:p>
    <w:p w:rsidR="00784138" w:rsidRDefault="00784138" w:rsidP="00784138">
      <w:pPr>
        <w:numPr>
          <w:ilvl w:val="0"/>
          <w:numId w:val="1"/>
        </w:numPr>
        <w:spacing w:after="0" w:line="240" w:lineRule="auto"/>
        <w:ind w:left="0" w:firstLine="6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младшая группа – 3-4 года;</w:t>
      </w:r>
    </w:p>
    <w:p w:rsidR="00784138" w:rsidRDefault="00784138" w:rsidP="00784138">
      <w:pPr>
        <w:numPr>
          <w:ilvl w:val="0"/>
          <w:numId w:val="1"/>
        </w:numPr>
        <w:spacing w:after="0" w:line="240" w:lineRule="auto"/>
        <w:ind w:left="0" w:firstLine="6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средняя группа – 4-5 лет;</w:t>
      </w:r>
    </w:p>
    <w:p w:rsidR="00784138" w:rsidRDefault="00784138" w:rsidP="00784138">
      <w:pPr>
        <w:numPr>
          <w:ilvl w:val="0"/>
          <w:numId w:val="1"/>
        </w:numPr>
        <w:spacing w:after="0" w:line="240" w:lineRule="auto"/>
        <w:ind w:left="0" w:firstLine="6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старшая группа- 5-6 лет;</w:t>
      </w:r>
    </w:p>
    <w:p w:rsidR="00784138" w:rsidRDefault="00784138" w:rsidP="00784138">
      <w:pPr>
        <w:numPr>
          <w:ilvl w:val="0"/>
          <w:numId w:val="1"/>
        </w:numPr>
        <w:spacing w:after="0" w:line="240" w:lineRule="auto"/>
        <w:ind w:left="0" w:firstLine="6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подготовительная группа – 6-7 лет.</w:t>
      </w:r>
    </w:p>
    <w:p w:rsidR="00784138" w:rsidRDefault="00784138" w:rsidP="0078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4138" w:rsidRDefault="00784138" w:rsidP="00784138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Используемые Примерные программы</w:t>
      </w:r>
    </w:p>
    <w:p w:rsidR="00784138" w:rsidRDefault="00784138" w:rsidP="00784138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784138" w:rsidRDefault="00784138" w:rsidP="00784138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Обязательная часть:</w:t>
      </w:r>
    </w:p>
    <w:p w:rsidR="00784138" w:rsidRDefault="00784138" w:rsidP="00784138">
      <w:pPr>
        <w:tabs>
          <w:tab w:val="center" w:pos="828"/>
          <w:tab w:val="center" w:pos="34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Segoe UI Symbol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Федеральная образовательная программа дошкольного образования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https://sudact.ru/law/prikaz-minprosveshcheniia-rossii-ot-25112022-n-1028/</w:t>
        </w:r>
      </w:hyperlink>
    </w:p>
    <w:p w:rsidR="00784138" w:rsidRDefault="00784138" w:rsidP="00784138">
      <w:pPr>
        <w:tabs>
          <w:tab w:val="center" w:pos="828"/>
          <w:tab w:val="center" w:pos="34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4138" w:rsidRDefault="00784138" w:rsidP="00784138">
      <w:pPr>
        <w:tabs>
          <w:tab w:val="center" w:pos="828"/>
          <w:tab w:val="center" w:pos="4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Segoe UI Symbol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Парциальные программы и учебно-методические пособия: </w:t>
      </w:r>
    </w:p>
    <w:p w:rsidR="00784138" w:rsidRDefault="00784138" w:rsidP="00784138">
      <w:pPr>
        <w:tabs>
          <w:tab w:val="center" w:pos="828"/>
          <w:tab w:val="center" w:pos="4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Речевое развитие</w:t>
      </w:r>
    </w:p>
    <w:p w:rsidR="00784138" w:rsidRDefault="00784138" w:rsidP="00784138">
      <w:pPr>
        <w:tabs>
          <w:tab w:val="center" w:pos="828"/>
          <w:tab w:val="center" w:pos="4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речи. Методические рекомендации к программе «Мир открытий». Игры и конспекты занятий. Все возраста. Ушакова О.С., Артюхова И.С. – Просвещение, 2023г. – 128 с.</w:t>
      </w:r>
    </w:p>
    <w:p w:rsidR="00784138" w:rsidRDefault="00784138" w:rsidP="00784138">
      <w:pPr>
        <w:tabs>
          <w:tab w:val="center" w:pos="828"/>
          <w:tab w:val="center" w:pos="427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Ольга Ельцова: Подготовка старших дошкольников к обучению грамоте. Методическое пособие. В 2-х частях. - Сфера, 2020.</w:t>
      </w:r>
    </w:p>
    <w:p w:rsidR="00784138" w:rsidRDefault="00784138" w:rsidP="00784138">
      <w:pPr>
        <w:tabs>
          <w:tab w:val="center" w:pos="828"/>
          <w:tab w:val="center" w:pos="4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Познавательное развитие</w:t>
      </w:r>
    </w:p>
    <w:p w:rsidR="00784138" w:rsidRDefault="00784138" w:rsidP="00784138">
      <w:pPr>
        <w:tabs>
          <w:tab w:val="center" w:pos="828"/>
          <w:tab w:val="center" w:pos="42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 «Добро пожаловать в экологию!» Парциальная программа. — СПб.: ООО «ИЗДА ТЕЛЬСТВО «ДЕТСТВО-ПРЕСС», 2020. — 144 с.</w:t>
      </w:r>
    </w:p>
    <w:p w:rsidR="00784138" w:rsidRDefault="00784138" w:rsidP="00784138">
      <w:pPr>
        <w:tabs>
          <w:tab w:val="center" w:pos="828"/>
          <w:tab w:val="center" w:pos="42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Ребенок и окружающий мир. Методические рекомендации к программе «Мир открытий» Тимофеева Л.Л.,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Бином Детства, 2022. – 240 с.</w:t>
      </w:r>
    </w:p>
    <w:p w:rsidR="00784138" w:rsidRDefault="00784138" w:rsidP="00784138">
      <w:pPr>
        <w:tabs>
          <w:tab w:val="center" w:pos="828"/>
          <w:tab w:val="center" w:pos="427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Социально-коммуникативное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Парциальная программа духовно-нравственного воспитания детей 5–7 лет «С чистым сердцем» / Р.Ю.  Белоусова, А.Н.  Егорова, Ю.С.  Калинкина.  — М.: ООО «Русское слово — учебник», 2019.  — 112 с. — (ФГОС ДО. ПМК «Мозаичный ПАРК»).</w:t>
      </w:r>
    </w:p>
    <w:p w:rsidR="00784138" w:rsidRDefault="00784138" w:rsidP="00784138">
      <w:pPr>
        <w:tabs>
          <w:tab w:val="center" w:pos="828"/>
          <w:tab w:val="center" w:pos="427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Художественно-эстетическое развитие</w:t>
      </w:r>
    </w:p>
    <w:p w:rsidR="00784138" w:rsidRDefault="00784138" w:rsidP="00784138">
      <w:pPr>
        <w:tabs>
          <w:tab w:val="center" w:pos="828"/>
          <w:tab w:val="center" w:pos="42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Музыка детства. Методические рекомендации и репертуар с нотным приложением. Все возраста. Буренина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Т.Э. – Бином Детства, 2023г.</w:t>
      </w:r>
    </w:p>
    <w:p w:rsidR="00784138" w:rsidRDefault="00784138" w:rsidP="00784138">
      <w:pPr>
        <w:tabs>
          <w:tab w:val="center" w:pos="828"/>
          <w:tab w:val="center" w:pos="42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Ладушки. Программа по музыкальному воспитанию детей дошкольного возраста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Санкт-Петербург, 2010.</w:t>
      </w:r>
    </w:p>
    <w:p w:rsidR="00784138" w:rsidRDefault="00784138" w:rsidP="00784138">
      <w:pPr>
        <w:tabs>
          <w:tab w:val="center" w:pos="828"/>
          <w:tab w:val="center" w:pos="42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А.И.Буренина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Ритмическая мозаика. Программа по ритмической пластике для детей дошкольного возраста, 2015г.</w:t>
      </w:r>
    </w:p>
    <w:p w:rsidR="00784138" w:rsidRDefault="00784138" w:rsidP="00784138">
      <w:pPr>
        <w:tabs>
          <w:tab w:val="center" w:pos="828"/>
          <w:tab w:val="center" w:pos="42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Буренина А.И. Топ-хлоп, малыши: программа музыкально-ритмического воспитания детей 2-3 лет. — СПб., 2001. — 120 с.</w:t>
      </w:r>
    </w:p>
    <w:p w:rsidR="00784138" w:rsidRDefault="00784138" w:rsidP="00784138">
      <w:pPr>
        <w:tabs>
          <w:tab w:val="center" w:pos="828"/>
          <w:tab w:val="center" w:pos="427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Физическое развитие</w:t>
      </w:r>
    </w:p>
    <w:p w:rsidR="00784138" w:rsidRDefault="00784138" w:rsidP="00784138">
      <w:pPr>
        <w:tabs>
          <w:tab w:val="center" w:pos="828"/>
          <w:tab w:val="center" w:pos="4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Л.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Пензулаева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 Физическая культура в детском саду. Старшая группа (5-6). – Мозаика-Синтез, 2014г.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 xml:space="preserve">Часть, формируемая участниками образовательных отношений: 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Социально-коммуникативное развитие: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Программа для дошкольных образовательных учреждений «Основы безопасности детей дошкольного возраста» Авдеева Н.Н., Князева О.Л.,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 СПб.: «Детство-Пресс», 2009. - 144 с.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Приобщение детей к истокам русской народной культуры: Программа. Учебно-методическое пособие. Князева О.А.,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 – СПб: Детство-Пресс, 1998. – 304 с.</w:t>
      </w:r>
    </w:p>
    <w:p w:rsidR="00784138" w:rsidRDefault="00784138" w:rsidP="007841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Познавательное развитие: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Игралочка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Практический курс математики для дошкольников. Методические рекомендации. Части 1 и 2. – Изд. 4-е, доп. И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/ </w:t>
      </w:r>
      <w:proofErr w:type="spellStart"/>
      <w:r>
        <w:rPr>
          <w:rFonts w:ascii="Times New Roman" w:eastAsia="Times New Roman" w:hAnsi="Times New Roman" w:cs="Times New Roman"/>
          <w:sz w:val="28"/>
        </w:rPr>
        <w:t>Л.Г.Петерсон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Е.Е.Кочемасова</w:t>
      </w:r>
      <w:proofErr w:type="spellEnd"/>
      <w:r>
        <w:rPr>
          <w:rFonts w:ascii="Times New Roman" w:eastAsia="Times New Roman" w:hAnsi="Times New Roman" w:cs="Times New Roman"/>
          <w:sz w:val="28"/>
        </w:rPr>
        <w:t>. – М.: Издательство «</w:t>
      </w:r>
      <w:proofErr w:type="spellStart"/>
      <w:r>
        <w:rPr>
          <w:rFonts w:ascii="Times New Roman" w:eastAsia="Times New Roman" w:hAnsi="Times New Roman" w:cs="Times New Roman"/>
          <w:sz w:val="28"/>
        </w:rPr>
        <w:t>Ювента</w:t>
      </w:r>
      <w:proofErr w:type="spellEnd"/>
      <w:r>
        <w:rPr>
          <w:rFonts w:ascii="Times New Roman" w:eastAsia="Times New Roman" w:hAnsi="Times New Roman" w:cs="Times New Roman"/>
          <w:sz w:val="28"/>
        </w:rPr>
        <w:t>», 2014.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Методические указания к программе «</w:t>
      </w:r>
      <w:proofErr w:type="spellStart"/>
      <w:r>
        <w:rPr>
          <w:rFonts w:ascii="Times New Roman" w:eastAsia="Times New Roman" w:hAnsi="Times New Roman" w:cs="Times New Roman"/>
          <w:sz w:val="28"/>
        </w:rPr>
        <w:t>Игралочка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авторов </w:t>
      </w:r>
      <w:proofErr w:type="spellStart"/>
      <w:r>
        <w:rPr>
          <w:rFonts w:ascii="Times New Roman" w:eastAsia="Times New Roman" w:hAnsi="Times New Roman" w:cs="Times New Roman"/>
          <w:sz w:val="28"/>
        </w:rPr>
        <w:t>Л.Г.Петерсон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Е.Е.Кочемасовой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методических рекомендаций к программе «Развитие математических представлений детей 4-5 лет» авторов </w:t>
      </w:r>
      <w:proofErr w:type="spellStart"/>
      <w:r>
        <w:rPr>
          <w:rFonts w:ascii="Times New Roman" w:eastAsia="Times New Roman" w:hAnsi="Times New Roman" w:cs="Times New Roman"/>
          <w:sz w:val="28"/>
        </w:rPr>
        <w:t>Л.Г.Петерсон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Г.В. Дорофеева, Е.Е. </w:t>
      </w:r>
      <w:proofErr w:type="spellStart"/>
      <w:r>
        <w:rPr>
          <w:rFonts w:ascii="Times New Roman" w:eastAsia="Times New Roman" w:hAnsi="Times New Roman" w:cs="Times New Roman"/>
          <w:sz w:val="28"/>
        </w:rPr>
        <w:t>Кочемасовой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Н.П. </w:t>
      </w:r>
      <w:proofErr w:type="spellStart"/>
      <w:r>
        <w:rPr>
          <w:rFonts w:ascii="Times New Roman" w:eastAsia="Times New Roman" w:hAnsi="Times New Roman" w:cs="Times New Roman"/>
          <w:sz w:val="28"/>
        </w:rPr>
        <w:t>Холиной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Раз – ступенька, два - ступенька. Практический курс математики для дошкольников. Методические рекомендации. Изд. 3-е, доп. И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/ </w:t>
      </w:r>
      <w:proofErr w:type="spellStart"/>
      <w:r>
        <w:rPr>
          <w:rFonts w:ascii="Times New Roman" w:eastAsia="Times New Roman" w:hAnsi="Times New Roman" w:cs="Times New Roman"/>
          <w:sz w:val="28"/>
        </w:rPr>
        <w:t>Л.Г.Петерсон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Е.Е.Кочемасова</w:t>
      </w:r>
      <w:proofErr w:type="spellEnd"/>
      <w:r>
        <w:rPr>
          <w:rFonts w:ascii="Times New Roman" w:eastAsia="Times New Roman" w:hAnsi="Times New Roman" w:cs="Times New Roman"/>
          <w:sz w:val="28"/>
        </w:rPr>
        <w:t>. – М.: Издательство «</w:t>
      </w:r>
      <w:proofErr w:type="spellStart"/>
      <w:r>
        <w:rPr>
          <w:rFonts w:ascii="Times New Roman" w:eastAsia="Times New Roman" w:hAnsi="Times New Roman" w:cs="Times New Roman"/>
          <w:sz w:val="28"/>
        </w:rPr>
        <w:t>Ювента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2011. 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детском саду. Парциальная программа интеллектуального и творческого развития дошкольников на основе образовательных решений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Pr="00784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Education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В.А.Марковой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Житняковой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М.: ЗАО «ЭЛТИ-КУДИЦ», 2015. – 40 с.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Художественно-эстетическое развитие: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Лыкова И.А. Изобразительная деятельность в детском саду планирование, конспекты занятий, методические рекомендации. (по всем возрастным группам) «Цветные ладошки». - М.: «КАРАПУЗ», 2010.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Лыкова И.А. Программа художественного воспитания, обучения и развития детей 2-7 лет. «Цветные ладошки». -М.: «КАРАПУЗ-ДИДАКТИКА», 2007. 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 w:color="000000"/>
        </w:rPr>
      </w:pP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Физическое развитие: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Парциальная программа рекреационного туризма для детей старшего дошкольного возраста «Весёлый Рюкзачок» /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А.Ф. Мельникова, В.С. Волкова. — 2-е изд. — М.: ООО «Русское слово — учебник», 2019. — 80 с. — (ФГОС ДО. ПМК «Мозаичный ПАРК»).</w:t>
      </w:r>
    </w:p>
    <w:p w:rsidR="00784138" w:rsidRDefault="00784138" w:rsidP="00784138">
      <w:pPr>
        <w:tabs>
          <w:tab w:val="center" w:pos="828"/>
          <w:tab w:val="center" w:pos="4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организация может использовать сетевую форму реализации образовательных программ ДО и (или) отдельных компонентов, предусмотренных образовательными программами. 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реализации образовательных программ дошкольного образования могут использоваться различные образовательные технологии,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дистанционные образовательные технологии, электронное обучение (ч.2, ст. 13 № 273-ФЗ), исключая образовательные технологии, которые могут нанести вред здоровью детей. Применение электронного обучения, дистанционных образовательных технологий, а также работа с электронными средствами обучения при реализации Федеральной программы должны осуществляться в соответствии с требованиями СП 2.4.3648-20 и СанПиН 1.2.3685-21. 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4138" w:rsidRDefault="00784138" w:rsidP="00784138">
      <w:pPr>
        <w:tabs>
          <w:tab w:val="center" w:pos="828"/>
          <w:tab w:val="center" w:pos="42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взаимодейс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твия педагогического коллектива</w:t>
      </w:r>
    </w:p>
    <w:p w:rsidR="00784138" w:rsidRDefault="00784138" w:rsidP="00784138">
      <w:pPr>
        <w:tabs>
          <w:tab w:val="center" w:pos="828"/>
          <w:tab w:val="center" w:pos="42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семьями воспитанников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Главными целями взаимодействия педагогического коллектива ДОО с семьями обучающихся дошкольного возраста являются: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Достижение этих целей осуществляется через решение основных задач: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способствование развитию ответственного и осознанного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базовой основы благополучия семьи;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вовлечение родителей (законных представителей) в образовательный процесс.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Построение взаимодействия с родителями (законными представителями) придерживается следующих принципов: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приоритет семьи в воспитании, обучении и развитии ребёнка: в соответствии с </w:t>
      </w:r>
      <w:hyperlink r:id="rId6" w:history="1">
        <w:r w:rsidRPr="00784138">
          <w:rPr>
            <w:rStyle w:val="a6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открытость: для родителей (закон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ных представителей) должна быть доступна актуальная информация об особенностях пребывания ребёнка в </w:t>
      </w:r>
      <w:r>
        <w:rPr>
          <w:rFonts w:ascii="Times New Roman" w:hAnsi="Times New Roman" w:cs="Times New Roman"/>
          <w:sz w:val="28"/>
          <w:szCs w:val="28"/>
        </w:rPr>
        <w:lastRenderedPageBreak/>
        <w:t>группе; каждому из родителей (законных представителей) должен быть 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ребёнка в ДОО и семье;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детей;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задач;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возрастосообразность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при планировании и осуществлении взаимодействия 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Деятельность педагогического коллектива ДОО по построению взаимодействия с родителями (законными представителями) обучающихся осуществляется по нескольким направлениям: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-аналитическое направление включает получение и анализ данных о семье каждого обучающегося, её запросах в отношении охраны здоровья и развития ребёнка; об уровне психолого-педагогической компетентности родителей (законных представителей); а также планирование работы с семьей с учётом результатов проведенного анализа; согласование воспитательных задач;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развития детей младенческого, раннего и дошкольного возрастов; выбора эффективных методов обучения и воспитания детей определенного возраста; ознакомление с актуальной информацией о государственной политике в области ДО, включая информирование о мерах господдержки семьям с детьми дошкольного возраста; информирование об особенностях реализуемой в ДОО образовательной программы; условиях пребывания ребёнка в группе ДОО; содержании и методах образовательной работы с детьми;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консультационное направление объединяет в себе консультирование родителей (законных представителей) по вопросам их взаимодействия с ребёнком, преодоления возникающих проблем воспитания и обучения детей,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ООП в условиях семьи; особенностей поведения и взаимодействия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>ребёнка со сверстниками и педагогом; возникающих проблемных ситуациях; способам воспитания и построения продуктивного взаимодействия с детьми младенческого, раннего и дошкольного возрастов; способам организации и участия в детских деятельностях, образовательном процессе и другому.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Совместная образовательная деятельность педагогов и родителей (законных представителей) обучающихся предполагает сотрудничество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 в реализации некоторых образовательных задач, вопросах организации РППС и образовательных мероприятий; поддержку образовательных инициатив родителей (законных представителей) детей младенческого, раннего и дошкольного возрастов; разработку и реализацию образовательных проектов ДОО совместно с семьей.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в просветительской деятельности ДОО уделяется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повышению уровня компетентности родителей (законных представителей) в вопросах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ребёнка.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данной темы осуществляется </w:t>
      </w:r>
      <w:r>
        <w:rPr>
          <w:rFonts w:ascii="Times New Roman" w:hAnsi="Times New Roman" w:cs="Times New Roman"/>
          <w:i/>
          <w:sz w:val="28"/>
          <w:szCs w:val="28"/>
        </w:rPr>
        <w:t>в процессе следующих направлений просветительской деятельности: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информирование о факторах, положительно влияющих на физическое и психическое здоровье ребёнка (рациональная организация режима дня ребёнка, правильное питание в семье, закаливание, организация двигательной активности, благоприятный психологический микроклимат в семье и спокойное общение с ребёнком и другое), о действии негативных факторов (переохлаждение, перегревание, перекармливание и другое), наносящих непоправимый вред здоровью ребёнка;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показаниям;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информирование родителей (законных представителей) об актуальных задачах физического воспитания детей на разных возрастных этапах их развития, а также о возможностях ДОО и семьи в решении данных задач;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знакомство родителей (законных представителей) с оздоровительными мероприятиями, проводимыми в ДОО;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информирование родителей (законных представителей) о негативном влиянии на развитие детей систематического и бесконтрольного использования IT-технологий (нарушение сна, возбудимость, изменения качества памяти, внимания, мышления; проблемы социализации и общения и другое).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просветительской работы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может быть повышена за счет </w:t>
      </w:r>
      <w:r>
        <w:rPr>
          <w:rFonts w:ascii="Times New Roman" w:hAnsi="Times New Roman" w:cs="Times New Roman"/>
          <w:i/>
          <w:sz w:val="28"/>
          <w:szCs w:val="28"/>
        </w:rPr>
        <w:t>привлечения к тематическим встречам профильных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(медиков,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нейропсихологов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физиологов, IT-специалистов и других).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Направления деятельности педагогов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представителями):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-аналитическое направление реализуется через опросы, социологические срезы, индивидуальные блокноты, «почтовый ящик», педагогические беседы с родителями (законными представителями); дни (недели) открытых дверей, открытые просмотры занятий и других видов деятельности детей и так далее;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просветительское и консультационное направления реализуются через групповые родительские собрания, конференции, круглые столы, семинары-практикумы, тренинги и ролевые игры, консультации, педагогические гостиные, родительские клубы и другое; информационные проспекты, стенды, ширмы, папки-передвижки для родителей (законных представителей); журналы и газеты, издаваемые ДОО для родителей (законных представителей), педагогические библиотеки для родителей (законных представителей); сайты ДОО и социальные группы в сети Интернет;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медиарепортажи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интервью; фотографии, выставки детских работ, совместных работ родителей (законных представителей) и детей. Включают также и досуговую форму - совместные праздники и вечера, семейные спортивные и тематические мероприятия, тематические досуги, знакомство с семейными традициями и другое.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вовлечения родителей (законных представителей) в образовательную деятельность </w:t>
      </w:r>
      <w:r>
        <w:rPr>
          <w:rFonts w:ascii="Times New Roman" w:hAnsi="Times New Roman" w:cs="Times New Roman"/>
          <w:i/>
          <w:sz w:val="28"/>
          <w:szCs w:val="28"/>
        </w:rPr>
        <w:t>используются специально разработанные (подобранные) дидактические материалы для организации совместной деятельности родителей (законных представителей) с детьми в семейных условиях в соответствии с образовательными задачами, реализуемыми в ДОО.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Дидактические пособия для совместных занятий родителей и детей: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- Тетрадь-тренажер для совместных занятий детей и родителей Калейдоскоп времен года.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- </w:t>
      </w:r>
      <w:r>
        <w:rPr>
          <w:rStyle w:val="1"/>
          <w:rFonts w:ascii="Times New Roman" w:hAnsi="Times New Roman" w:cs="Times New Roman"/>
          <w:sz w:val="28"/>
          <w:szCs w:val="28"/>
        </w:rPr>
        <w:t>Тетрадь – помощница «В гостях у Сани и Сони» для совместных занятий родителей и детей. Материал для закрепления правильного произношения звука [с].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 «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Буквоежка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>» дидактическое пособие для совместной деятельности детей и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- </w:t>
      </w:r>
      <w:r>
        <w:rPr>
          <w:rStyle w:val="1"/>
          <w:rFonts w:ascii="Times New Roman" w:hAnsi="Times New Roman" w:cs="Times New Roman"/>
          <w:sz w:val="28"/>
          <w:szCs w:val="28"/>
        </w:rPr>
        <w:t>Альбом «Семейные путешествия по темам недели».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- </w:t>
      </w:r>
      <w:r>
        <w:rPr>
          <w:rStyle w:val="1"/>
          <w:rFonts w:ascii="Times New Roman" w:hAnsi="Times New Roman" w:cs="Times New Roman"/>
          <w:sz w:val="28"/>
          <w:szCs w:val="28"/>
        </w:rPr>
        <w:t>Методическое пособие альбом «Семейные путешествия по темам недели» (выпуск 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138" w:rsidRDefault="00784138" w:rsidP="00784138">
      <w:pPr>
        <w:spacing w:after="0" w:line="240" w:lineRule="auto"/>
        <w:ind w:firstLine="709"/>
        <w:jc w:val="both"/>
        <w:rPr>
          <w:rStyle w:val="1"/>
        </w:rPr>
      </w:pPr>
      <w:r>
        <w:rPr>
          <w:rFonts w:ascii="Times New Roman" w:hAnsi="Times New Roman" w:cs="Times New Roman"/>
          <w:sz w:val="28"/>
          <w:szCs w:val="28"/>
        </w:rPr>
        <w:t xml:space="preserve"> - </w:t>
      </w:r>
      <w:r>
        <w:rPr>
          <w:rStyle w:val="1"/>
          <w:rFonts w:ascii="Times New Roman" w:hAnsi="Times New Roman" w:cs="Times New Roman"/>
          <w:sz w:val="28"/>
          <w:szCs w:val="28"/>
        </w:rPr>
        <w:t>Методическое пособие альбом «Семейные путешествия по темам недели» (выпуск 3).</w:t>
      </w:r>
    </w:p>
    <w:p w:rsidR="00784138" w:rsidRDefault="00784138" w:rsidP="00784138">
      <w:pPr>
        <w:spacing w:after="0" w:line="240" w:lineRule="auto"/>
        <w:ind w:firstLine="709"/>
        <w:jc w:val="both"/>
      </w:pPr>
      <w:r>
        <w:rPr>
          <w:rStyle w:val="1"/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Style w:val="1"/>
          <w:rFonts w:ascii="Times New Roman" w:hAnsi="Times New Roman" w:cs="Times New Roman"/>
          <w:sz w:val="28"/>
          <w:szCs w:val="28"/>
        </w:rPr>
        <w:t>Методическое пособие альбом «Семейные путешествия по темам недели» (выпуск 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138" w:rsidRDefault="00784138" w:rsidP="00784138">
      <w:pPr>
        <w:spacing w:after="0" w:line="240" w:lineRule="auto"/>
        <w:ind w:firstLine="709"/>
        <w:jc w:val="both"/>
        <w:rPr>
          <w:rStyle w:val="1"/>
        </w:rPr>
      </w:pPr>
      <w:r>
        <w:rPr>
          <w:rFonts w:ascii="Times New Roman" w:hAnsi="Times New Roman" w:cs="Times New Roman"/>
          <w:sz w:val="28"/>
          <w:szCs w:val="28"/>
        </w:rPr>
        <w:t xml:space="preserve"> - </w:t>
      </w:r>
      <w:r>
        <w:rPr>
          <w:rStyle w:val="1"/>
          <w:rFonts w:ascii="Times New Roman" w:hAnsi="Times New Roman" w:cs="Times New Roman"/>
          <w:sz w:val="28"/>
          <w:szCs w:val="28"/>
        </w:rPr>
        <w:t>Методическое пособие альбом «Семейные путешествия по темам недели» (выпуск 5).</w:t>
      </w:r>
    </w:p>
    <w:p w:rsidR="00784138" w:rsidRDefault="00784138" w:rsidP="00784138">
      <w:pPr>
        <w:spacing w:after="0" w:line="240" w:lineRule="auto"/>
        <w:ind w:firstLine="709"/>
        <w:jc w:val="both"/>
      </w:pPr>
      <w:r>
        <w:rPr>
          <w:rStyle w:val="1"/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Style w:val="1"/>
          <w:rFonts w:ascii="Times New Roman" w:hAnsi="Times New Roman" w:cs="Times New Roman"/>
          <w:sz w:val="28"/>
          <w:szCs w:val="28"/>
        </w:rPr>
        <w:t>Методическое пособие альбом «Семейные путешествия по темам недели» (выпуск 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- </w:t>
      </w:r>
      <w:r>
        <w:rPr>
          <w:rStyle w:val="1"/>
          <w:rFonts w:ascii="Times New Roman" w:hAnsi="Times New Roman" w:cs="Times New Roman"/>
          <w:sz w:val="28"/>
          <w:szCs w:val="28"/>
        </w:rPr>
        <w:t>Методическое пособие альбом «Семейные путешествия по темам недели» (выпуск 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- «</w:t>
      </w:r>
      <w:r>
        <w:rPr>
          <w:rStyle w:val="1"/>
          <w:rFonts w:ascii="Times New Roman" w:hAnsi="Times New Roman" w:cs="Times New Roman"/>
          <w:sz w:val="28"/>
          <w:szCs w:val="28"/>
        </w:rPr>
        <w:t>Тетрадь – помощница» (дидактическое пособие для совместных занятий родителей с детьми).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1"/>
          <w:rFonts w:ascii="Times New Roman" w:hAnsi="Times New Roman" w:cs="Times New Roman"/>
          <w:sz w:val="28"/>
          <w:szCs w:val="28"/>
        </w:rPr>
        <w:t>Модель взаимодействия дошкольного учреждения с родителями «Мир» Мы и родители».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материалы сопровождаются подробными инструкциями по их использованию и рекомендациями по построению взаимодействия с ребёнком (с учётом возрастных особенностей). ДОУ активно использует воспитательный потенциал семьи для решения образовательных задач, привлекая родителей (законных представителей) к участию в образовательных мероприятиях, направленных на решение познавательных и воспитательных задач.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Незаменимой формой установления доверительного делового контакта между семьей и ДОО является </w:t>
      </w:r>
      <w:r>
        <w:rPr>
          <w:rFonts w:ascii="Times New Roman" w:hAnsi="Times New Roman" w:cs="Times New Roman"/>
          <w:i/>
          <w:sz w:val="28"/>
          <w:szCs w:val="28"/>
        </w:rPr>
        <w:t>диалог педагога и родителей (законных представителей).</w:t>
      </w:r>
      <w:r>
        <w:rPr>
          <w:rFonts w:ascii="Times New Roman" w:hAnsi="Times New Roman" w:cs="Times New Roman"/>
          <w:sz w:val="28"/>
          <w:szCs w:val="28"/>
        </w:rPr>
        <w:t xml:space="preserve"> Диалог позволяет совместно анализировать поведение или проблемы ребёнка, выяснять причины проблем и искать подходящие возможности, ресурсы семьи и пути их решения. В диалоге проходит просвещение родителей (законных представителей), их консультирование по вопросам выбора оптимального образовательного маршрута для конкретного ребёнка, а также согласование совместных действий, которые могут быть предприняты со стороны ДОО и семьи для разрешения возможных проблем и трудностей ребёнка в освоении образовательной программы.</w:t>
      </w:r>
    </w:p>
    <w:p w:rsidR="00784138" w:rsidRDefault="00784138" w:rsidP="0078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Педагоги самостоятельно выбирают педагогически обоснованные методы, приемы и способы взаимодействия с семьями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стоящих перед ними задач.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(законными представителями), эффективно осуществлять просветительскую деятельность и достигать основные цели взаимодействия ДОО с родителями (законными представителями) детей дошкольного возраста.</w:t>
      </w:r>
    </w:p>
    <w:p w:rsidR="00861108" w:rsidRDefault="00861108"/>
    <w:sectPr w:rsidR="0086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978D8"/>
    <w:multiLevelType w:val="multilevel"/>
    <w:tmpl w:val="84448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AF"/>
    <w:rsid w:val="005218AF"/>
    <w:rsid w:val="00784138"/>
    <w:rsid w:val="0086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5C86"/>
  <w15:chartTrackingRefBased/>
  <w15:docId w15:val="{C75877BE-F041-4C12-B289-E624893F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1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4138"/>
    <w:rPr>
      <w:color w:val="0000FF"/>
      <w:u w:val="single"/>
    </w:rPr>
  </w:style>
  <w:style w:type="character" w:customStyle="1" w:styleId="a4">
    <w:name w:val="Обычный (веб) Знак"/>
    <w:aliases w:val="Обычный (Web) Знак"/>
    <w:basedOn w:val="a0"/>
    <w:link w:val="a5"/>
    <w:uiPriority w:val="99"/>
    <w:semiHidden/>
    <w:locked/>
    <w:rsid w:val="00784138"/>
    <w:rPr>
      <w:rFonts w:ascii="Times New Roman" w:hAnsi="Times New Roman" w:cs="Times New Roman"/>
      <w:sz w:val="24"/>
      <w:szCs w:val="24"/>
    </w:rPr>
  </w:style>
  <w:style w:type="paragraph" w:styleId="a5">
    <w:name w:val="Normal (Web)"/>
    <w:aliases w:val="Обычный (Web)"/>
    <w:basedOn w:val="a"/>
    <w:link w:val="a4"/>
    <w:uiPriority w:val="99"/>
    <w:semiHidden/>
    <w:unhideWhenUsed/>
    <w:rsid w:val="0078413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6">
    <w:name w:val="Гипертекстовая ссылка"/>
    <w:basedOn w:val="a0"/>
    <w:uiPriority w:val="99"/>
    <w:rsid w:val="00784138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">
    <w:name w:val="Название объекта1"/>
    <w:basedOn w:val="a0"/>
    <w:rsid w:val="00784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291362/0" TargetMode="External"/><Relationship Id="rId5" Type="http://schemas.openxmlformats.org/officeDocument/2006/relationships/hyperlink" Target="https://sudact.ru/law/prikaz-minprosveshcheniia-rossii-ot-25112022-n-102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3175</Words>
  <Characters>18103</Characters>
  <Application>Microsoft Office Word</Application>
  <DocSecurity>0</DocSecurity>
  <Lines>150</Lines>
  <Paragraphs>42</Paragraphs>
  <ScaleCrop>false</ScaleCrop>
  <Company/>
  <LinksUpToDate>false</LinksUpToDate>
  <CharactersWithSpaces>21236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детскийсад</dc:creator>
  <cp:keywords/>
  <dc:description/>
  <cp:lastModifiedBy>детскийсад</cp:lastModifiedBy>
  <cp:revision>3</cp:revision>
  <dcterms:created xsi:type="dcterms:W3CDTF">2023-08-25T01:14:00Z</dcterms:created>
  <dcterms:modified xsi:type="dcterms:W3CDTF">2023-08-25T01:17:00Z</dcterms:modified>
</cp:coreProperties>
</file>